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4F" w:rsidRDefault="00B46B4F" w:rsidP="00B46B4F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fr-FR"/>
        </w:rPr>
      </w:pPr>
      <w:r>
        <w:rPr>
          <w:rFonts w:ascii="Arial" w:eastAsia="Times New Roman" w:hAnsi="Arial" w:cs="Arial"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2731428</wp:posOffset>
                </wp:positionH>
                <wp:positionV relativeFrom="paragraph">
                  <wp:posOffset>-600857</wp:posOffset>
                </wp:positionV>
                <wp:extent cx="3534215" cy="1538654"/>
                <wp:effectExtent l="0" t="0" r="28575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215" cy="1538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6B4F" w:rsidRDefault="00B46B4F"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C5A187" wp14:editId="679C4CCF">
                                  <wp:extent cx="2893060" cy="1440815"/>
                                  <wp:effectExtent l="0" t="0" r="2540" b="698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306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5.05pt;margin-top:-47.3pt;width:278.3pt;height:1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" fillcolor="white [3201]" strokecolor="white [3212]" strokeweight=".5pt">
                <v:textbox>
                  <w:txbxContent>
                    <w:p w:rsidR="00B46B4F" w:rsidRDefault="00B46B4F">
                      <w:r>
                        <w:rPr>
                          <w:noProof/>
                          <w:lang w:eastAsia="fr-FR"/>
                        </w:rPr>
                        <w:t xml:space="preserve">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C5A187" wp14:editId="679C4CCF">
                            <wp:extent cx="2893060" cy="1440815"/>
                            <wp:effectExtent l="0" t="0" r="2540" b="698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3060" cy="1440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-407427</wp:posOffset>
                </wp:positionH>
                <wp:positionV relativeFrom="paragraph">
                  <wp:posOffset>-548103</wp:posOffset>
                </wp:positionV>
                <wp:extent cx="2426677" cy="1134110"/>
                <wp:effectExtent l="0" t="0" r="12065" b="279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7" cy="113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6B4F" w:rsidRDefault="00B46B4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D92BB9" wp14:editId="1D695268">
                                  <wp:extent cx="2040890" cy="103632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8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7" type="#_x0000_t202" style="position:absolute;left:0;text-align:left;margin-left:-32.1pt;margin-top:-43.15pt;width:191.1pt;height:8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" fillcolor="white [3201]" strokecolor="white [3212]" strokeweight=".5pt">
                <v:textbox>
                  <w:txbxContent>
                    <w:p w:rsidR="00B46B4F" w:rsidRDefault="00B46B4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D92BB9" wp14:editId="1D695268">
                            <wp:extent cx="2040890" cy="103632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89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6B4F" w:rsidRDefault="00B46B4F" w:rsidP="00B46B4F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fr-FR"/>
        </w:rPr>
      </w:pPr>
    </w:p>
    <w:p w:rsidR="00B46B4F" w:rsidRDefault="00B46B4F" w:rsidP="00B46B4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EE74B6" w:rsidRPr="00B46B4F" w:rsidRDefault="00C44E84" w:rsidP="00B4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B46B4F">
        <w:rPr>
          <w:rFonts w:ascii="Arial" w:eastAsia="Times New Roman" w:hAnsi="Arial" w:cs="Arial"/>
          <w:b/>
          <w:sz w:val="36"/>
          <w:szCs w:val="36"/>
          <w:lang w:eastAsia="fr-FR"/>
        </w:rPr>
        <w:t>Règlement du P</w:t>
      </w:r>
      <w:r w:rsidR="00EE74B6" w:rsidRPr="00B46B4F">
        <w:rPr>
          <w:rFonts w:ascii="Arial" w:eastAsia="Times New Roman" w:hAnsi="Arial" w:cs="Arial"/>
          <w:b/>
          <w:sz w:val="36"/>
          <w:szCs w:val="36"/>
          <w:lang w:eastAsia="fr-FR"/>
        </w:rPr>
        <w:t>rix de la laïcité de la République française</w:t>
      </w:r>
    </w:p>
    <w:p w:rsidR="00EE74B6" w:rsidRPr="00C44E84" w:rsidRDefault="00EE74B6" w:rsidP="00EE7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4E84" w:rsidRDefault="00C44E84" w:rsidP="00EE7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B46B4F" w:rsidRDefault="00EE74B6" w:rsidP="00EE7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46B4F">
        <w:rPr>
          <w:rFonts w:ascii="Arial" w:eastAsia="Times New Roman" w:hAnsi="Arial" w:cs="Arial"/>
          <w:b/>
          <w:sz w:val="24"/>
          <w:szCs w:val="24"/>
          <w:lang w:eastAsia="fr-FR"/>
        </w:rPr>
        <w:t>Article 1 : Objet du prix</w:t>
      </w:r>
    </w:p>
    <w:p w:rsidR="00EE74B6" w:rsidRPr="00C44E84" w:rsidRDefault="00EE74B6" w:rsidP="00EE7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C44E84" w:rsidRDefault="00EE74B6" w:rsidP="00EE74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>Le Prix de la laïcité de la République française</w:t>
      </w:r>
      <w:r w:rsidR="00936E72"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 est décerné annuellement par le Comité interministériel de la laïcité</w:t>
      </w:r>
      <w:r w:rsidRPr="00C44E84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936E72"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Il est remis le 9 décembre de chaque année, à l’occasion de </w:t>
      </w:r>
      <w:r w:rsidR="00936E72"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la Journée nationale de la laïcité, date de </w:t>
      </w:r>
      <w:r w:rsidRPr="00C44E84">
        <w:rPr>
          <w:rFonts w:ascii="Arial" w:eastAsia="Times New Roman" w:hAnsi="Arial" w:cs="Arial"/>
          <w:sz w:val="24"/>
          <w:szCs w:val="24"/>
          <w:lang w:eastAsia="fr-FR"/>
        </w:rPr>
        <w:t>l’anniversaire de la loi concernant la séparation des Eglises et de l’Etat du 9 décembre 1905.</w:t>
      </w:r>
    </w:p>
    <w:p w:rsidR="00EE74B6" w:rsidRPr="00C44E84" w:rsidRDefault="00EE74B6" w:rsidP="00EE74B6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C44E84" w:rsidRDefault="00EE74B6" w:rsidP="003822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>Le prix distingue des actions et des projets portant sur la protection et la pr</w:t>
      </w:r>
      <w:r w:rsidR="00936E72"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omotion effectives du principe de laïcité. </w:t>
      </w:r>
    </w:p>
    <w:p w:rsidR="00936E72" w:rsidRPr="00C44E84" w:rsidRDefault="00936E72" w:rsidP="00936E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C44E84" w:rsidRDefault="00EE74B6" w:rsidP="00EE74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>Peuvent concourir au Prix de la laïcité de la République française les actions ou projets présentés à titre individuel ou collectif</w:t>
      </w:r>
      <w:r w:rsidR="00936E72"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.  </w:t>
      </w:r>
    </w:p>
    <w:p w:rsidR="00EE74B6" w:rsidRPr="00C44E84" w:rsidRDefault="00EE74B6" w:rsidP="00EE74B6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B46B4F" w:rsidRDefault="00EE74B6" w:rsidP="00EE74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46B4F">
        <w:rPr>
          <w:rFonts w:ascii="Arial" w:eastAsia="Times New Roman" w:hAnsi="Arial" w:cs="Arial"/>
          <w:b/>
          <w:sz w:val="24"/>
          <w:szCs w:val="24"/>
          <w:lang w:eastAsia="fr-FR"/>
        </w:rPr>
        <w:t>Article 2 : Attributions</w:t>
      </w:r>
    </w:p>
    <w:p w:rsidR="00EE74B6" w:rsidRPr="00C44E84" w:rsidRDefault="00EE74B6" w:rsidP="00EE7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C44E84" w:rsidRDefault="00EE74B6" w:rsidP="00EE74B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>Le prix est attribué au premier candidat désigné par le vote du jury aux fins de développer son action ou son projet.</w:t>
      </w:r>
    </w:p>
    <w:p w:rsidR="00EE74B6" w:rsidRPr="00C44E84" w:rsidRDefault="00EE74B6" w:rsidP="00EE74B6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C44E84" w:rsidRDefault="00EE74B6" w:rsidP="00EE74B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>Des mentions spéciales</w:t>
      </w:r>
      <w:r w:rsidR="00C44E84"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 du jury</w:t>
      </w:r>
      <w:r w:rsidRPr="00C44E84">
        <w:rPr>
          <w:rFonts w:ascii="Arial" w:eastAsia="Times New Roman" w:hAnsi="Arial" w:cs="Arial"/>
          <w:sz w:val="24"/>
          <w:szCs w:val="24"/>
          <w:lang w:eastAsia="fr-FR"/>
        </w:rPr>
        <w:t>, destinées à encourager les candidatures particulièrement dignes d’intérêt, peuvent être décernées.</w:t>
      </w:r>
    </w:p>
    <w:p w:rsidR="00EE74B6" w:rsidRPr="00C44E84" w:rsidRDefault="00EE74B6" w:rsidP="00EE74B6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B46B4F" w:rsidRDefault="00EE74B6" w:rsidP="00EE74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46B4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Article 3 : Montant </w:t>
      </w:r>
    </w:p>
    <w:p w:rsidR="00EE74B6" w:rsidRPr="00C44E84" w:rsidRDefault="00EE74B6" w:rsidP="00EE7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20741D" w:rsidRDefault="00C44E84" w:rsidP="00BF083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741D">
        <w:rPr>
          <w:rFonts w:ascii="Arial" w:eastAsia="Times New Roman" w:hAnsi="Arial" w:cs="Arial"/>
          <w:sz w:val="24"/>
          <w:szCs w:val="24"/>
          <w:lang w:eastAsia="fr-FR"/>
        </w:rPr>
        <w:t>Le montant</w:t>
      </w:r>
      <w:r w:rsidR="00CC503B">
        <w:rPr>
          <w:rFonts w:ascii="Arial" w:eastAsia="Times New Roman" w:hAnsi="Arial" w:cs="Arial"/>
          <w:sz w:val="24"/>
          <w:szCs w:val="24"/>
          <w:lang w:eastAsia="fr-FR"/>
        </w:rPr>
        <w:t xml:space="preserve"> global</w:t>
      </w:r>
      <w:r w:rsidRPr="0020741D">
        <w:rPr>
          <w:rFonts w:ascii="Arial" w:eastAsia="Times New Roman" w:hAnsi="Arial" w:cs="Arial"/>
          <w:sz w:val="24"/>
          <w:szCs w:val="24"/>
          <w:lang w:eastAsia="fr-FR"/>
        </w:rPr>
        <w:t xml:space="preserve"> attribué au</w:t>
      </w:r>
      <w:r w:rsidR="00CC503B">
        <w:rPr>
          <w:rFonts w:ascii="Arial" w:eastAsia="Times New Roman" w:hAnsi="Arial" w:cs="Arial"/>
          <w:sz w:val="24"/>
          <w:szCs w:val="24"/>
          <w:lang w:eastAsia="fr-FR"/>
        </w:rPr>
        <w:t xml:space="preserve">x lauréats </w:t>
      </w:r>
      <w:r w:rsidRPr="0020741D">
        <w:rPr>
          <w:rFonts w:ascii="Arial" w:eastAsia="Times New Roman" w:hAnsi="Arial" w:cs="Arial"/>
          <w:sz w:val="24"/>
          <w:szCs w:val="24"/>
          <w:lang w:eastAsia="fr-FR"/>
        </w:rPr>
        <w:t xml:space="preserve">du </w:t>
      </w:r>
      <w:r w:rsidR="00EE74B6" w:rsidRPr="0020741D">
        <w:rPr>
          <w:rFonts w:ascii="Arial" w:eastAsia="Times New Roman" w:hAnsi="Arial" w:cs="Arial"/>
          <w:sz w:val="24"/>
          <w:szCs w:val="24"/>
          <w:lang w:eastAsia="fr-FR"/>
        </w:rPr>
        <w:t>Prix de la laïcité de la R</w:t>
      </w:r>
      <w:r w:rsidR="00CC503B">
        <w:rPr>
          <w:rFonts w:ascii="Arial" w:eastAsia="Times New Roman" w:hAnsi="Arial" w:cs="Arial"/>
          <w:sz w:val="24"/>
          <w:szCs w:val="24"/>
          <w:lang w:eastAsia="fr-FR"/>
        </w:rPr>
        <w:t xml:space="preserve">épublique française est de cinquante </w:t>
      </w:r>
      <w:r w:rsidR="00EE74B6" w:rsidRPr="0020741D">
        <w:rPr>
          <w:rFonts w:ascii="Arial" w:eastAsia="Times New Roman" w:hAnsi="Arial" w:cs="Arial"/>
          <w:sz w:val="24"/>
          <w:szCs w:val="24"/>
          <w:lang w:eastAsia="fr-FR"/>
        </w:rPr>
        <w:t>mille euros.</w:t>
      </w:r>
    </w:p>
    <w:p w:rsidR="00EE74B6" w:rsidRPr="00C44E84" w:rsidRDefault="00EE74B6" w:rsidP="00EE74B6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4E84" w:rsidRPr="00B46B4F" w:rsidRDefault="00EE74B6" w:rsidP="00C44E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46B4F">
        <w:rPr>
          <w:rFonts w:ascii="Arial" w:eastAsia="Times New Roman" w:hAnsi="Arial" w:cs="Arial"/>
          <w:b/>
          <w:sz w:val="24"/>
          <w:szCs w:val="24"/>
          <w:lang w:eastAsia="fr-FR"/>
        </w:rPr>
        <w:t>Article 4 : Procédures de candidatures</w:t>
      </w:r>
    </w:p>
    <w:p w:rsidR="00C44E84" w:rsidRDefault="00C44E84" w:rsidP="00C44E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C44E84" w:rsidRDefault="00EE74B6" w:rsidP="00C44E8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Chaque année, </w:t>
      </w:r>
      <w:r w:rsidR="00C44E84" w:rsidRPr="00C44E84">
        <w:rPr>
          <w:rFonts w:ascii="Arial" w:eastAsia="Times New Roman" w:hAnsi="Arial" w:cs="Arial"/>
          <w:sz w:val="24"/>
          <w:szCs w:val="24"/>
          <w:lang w:eastAsia="fr-FR"/>
        </w:rPr>
        <w:t>le Comité interministériel de la laïcité</w:t>
      </w:r>
      <w:r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 lance un appel à candidatures précisant la date limite de dépôt au-delà de laquelle elles ne seront plus recevables.</w:t>
      </w:r>
    </w:p>
    <w:p w:rsidR="00EE74B6" w:rsidRPr="00C44E84" w:rsidRDefault="00EE74B6" w:rsidP="00EE74B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74B6" w:rsidRPr="00C44E84" w:rsidRDefault="00EE74B6" w:rsidP="00EE74B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Les candidatures motivées </w:t>
      </w:r>
      <w:r w:rsidR="00C44E84" w:rsidRPr="00C44E84">
        <w:rPr>
          <w:rFonts w:ascii="Arial" w:eastAsia="Times New Roman" w:hAnsi="Arial" w:cs="Arial"/>
          <w:sz w:val="24"/>
          <w:szCs w:val="24"/>
          <w:lang w:eastAsia="fr-FR"/>
        </w:rPr>
        <w:t>sont adressées au secrétariat du Comité interministériel de la laïcité</w:t>
      </w:r>
      <w:r w:rsidRPr="00C44E84">
        <w:rPr>
          <w:rFonts w:ascii="Arial" w:eastAsia="Times New Roman" w:hAnsi="Arial" w:cs="Arial"/>
          <w:sz w:val="24"/>
          <w:szCs w:val="24"/>
          <w:lang w:eastAsia="fr-FR"/>
        </w:rPr>
        <w:t>. Elles comporteront une description détaillée de l’action ou du projet, y compris son évaluation financière, ainsi qu’une présentation de l’opérateur.</w:t>
      </w:r>
      <w:bookmarkStart w:id="0" w:name="_GoBack"/>
      <w:bookmarkEnd w:id="0"/>
    </w:p>
    <w:p w:rsidR="00EE74B6" w:rsidRPr="00C44E84" w:rsidRDefault="00EE74B6" w:rsidP="00EE74B6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B46B4F" w:rsidRDefault="00EE74B6" w:rsidP="00EE74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46B4F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Article 5 : Le jury</w:t>
      </w:r>
    </w:p>
    <w:p w:rsidR="00EE74B6" w:rsidRPr="00C44E84" w:rsidRDefault="00EE74B6" w:rsidP="00EE7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C44E84" w:rsidRDefault="00EE74B6" w:rsidP="00EE74B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Le Prix de la laïcité de la République française est décerné par un jury constitué </w:t>
      </w:r>
      <w:r w:rsidR="00C44E84"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des </w:t>
      </w:r>
      <w:r w:rsidR="00080434">
        <w:rPr>
          <w:rFonts w:ascii="Arial" w:eastAsia="Times New Roman" w:hAnsi="Arial" w:cs="Arial"/>
          <w:sz w:val="24"/>
          <w:szCs w:val="24"/>
          <w:lang w:eastAsia="fr-FR"/>
        </w:rPr>
        <w:t xml:space="preserve">représentants des </w:t>
      </w:r>
      <w:r w:rsidR="00C44E84"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membres du Comité interministériel de la laïcité. </w:t>
      </w:r>
    </w:p>
    <w:p w:rsidR="00EE74B6" w:rsidRPr="00C44E84" w:rsidRDefault="00EE74B6" w:rsidP="00EE74B6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74B6" w:rsidRPr="00C44E84" w:rsidRDefault="00EE74B6" w:rsidP="005C530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Les décisions du jury sont prises par vote à la majorité de ses membres. </w:t>
      </w:r>
    </w:p>
    <w:p w:rsidR="00C44E84" w:rsidRPr="00C44E84" w:rsidRDefault="00C44E84" w:rsidP="00C44E84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4E84" w:rsidRPr="00C44E84" w:rsidRDefault="00C44E84" w:rsidP="00C44E84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74B6" w:rsidRPr="00B46B4F" w:rsidRDefault="00EE74B6" w:rsidP="00EE74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46B4F">
        <w:rPr>
          <w:rFonts w:ascii="Arial" w:eastAsia="Times New Roman" w:hAnsi="Arial" w:cs="Arial"/>
          <w:b/>
          <w:sz w:val="24"/>
          <w:szCs w:val="24"/>
          <w:lang w:eastAsia="fr-FR"/>
        </w:rPr>
        <w:t>Article 6 : Obligations des bénéficiaires</w:t>
      </w:r>
    </w:p>
    <w:p w:rsidR="00C44E84" w:rsidRPr="00C44E84" w:rsidRDefault="00C44E84" w:rsidP="00EE7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4E84" w:rsidRDefault="00EE74B6" w:rsidP="00C44E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>Dans le treizième mois qui suit l’attribution du Prix de la laïcité de la République française, chaque bénéficiaire doit impérativement adresser un compte-rendu de la réalisation de l’action ou du projet et d’utilisation des fonds reçus. Ce compte-rendu sera porté à la connaissa</w:t>
      </w:r>
      <w:r w:rsidR="00C44E84" w:rsidRPr="00C44E84">
        <w:rPr>
          <w:rFonts w:ascii="Arial" w:eastAsia="Times New Roman" w:hAnsi="Arial" w:cs="Arial"/>
          <w:sz w:val="24"/>
          <w:szCs w:val="24"/>
          <w:lang w:eastAsia="fr-FR"/>
        </w:rPr>
        <w:t>nce de l’ensemble des membres du jury</w:t>
      </w:r>
      <w:r w:rsidRPr="00C44E84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C44E84" w:rsidRDefault="00C44E84" w:rsidP="00C44E84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4E84" w:rsidRDefault="00EE74B6" w:rsidP="00C44E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Les bénéficiaires n’engagent pas la responsabilité </w:t>
      </w:r>
      <w:r w:rsidR="00C44E84"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du </w:t>
      </w:r>
      <w:r w:rsidR="00280FDC">
        <w:rPr>
          <w:rFonts w:ascii="Arial" w:eastAsia="Times New Roman" w:hAnsi="Arial" w:cs="Arial"/>
          <w:sz w:val="24"/>
          <w:szCs w:val="24"/>
          <w:lang w:eastAsia="fr-FR"/>
        </w:rPr>
        <w:t>gouvernement</w:t>
      </w:r>
      <w:r w:rsidRPr="00C44E84">
        <w:rPr>
          <w:rFonts w:ascii="Arial" w:eastAsia="Times New Roman" w:hAnsi="Arial" w:cs="Arial"/>
          <w:sz w:val="24"/>
          <w:szCs w:val="24"/>
          <w:lang w:eastAsia="fr-FR"/>
        </w:rPr>
        <w:t xml:space="preserve"> par leur comportement ou leurs opinions. </w:t>
      </w:r>
    </w:p>
    <w:p w:rsidR="00C44E84" w:rsidRPr="00C44E84" w:rsidRDefault="00C44E84" w:rsidP="00C44E84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4E84" w:rsidRDefault="00EE74B6" w:rsidP="00C44E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>Le jury, en cas de manquement constaté, peut interdire au lauréat de se prévaloir du Prix de la laïcité de la République française si celui-ci se soustrait à ses obligations.</w:t>
      </w:r>
    </w:p>
    <w:p w:rsidR="00C44E84" w:rsidRPr="00C44E84" w:rsidRDefault="00C44E84" w:rsidP="00C44E84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11BAB" w:rsidRPr="00080434" w:rsidRDefault="00EE74B6" w:rsidP="00C44E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4E84">
        <w:rPr>
          <w:rFonts w:ascii="Arial" w:eastAsia="Times New Roman" w:hAnsi="Arial" w:cs="Arial"/>
          <w:sz w:val="24"/>
          <w:szCs w:val="24"/>
          <w:lang w:eastAsia="fr-FR"/>
        </w:rPr>
        <w:t>Les bénéficiaires des fonds versés s’engagent, par avance, à restituer à l’Etat français, tout ou partie du montant attribué s’ils n’ont pas réalisé leur action ou projet, ou s’ils ne se sont pas soumis aux obligations prévues par le présent règlement.</w:t>
      </w:r>
      <w:r w:rsidRPr="00C44E84">
        <w:rPr>
          <w:sz w:val="24"/>
          <w:szCs w:val="24"/>
        </w:rPr>
        <w:t xml:space="preserve"> </w:t>
      </w:r>
    </w:p>
    <w:p w:rsidR="00080434" w:rsidRPr="00080434" w:rsidRDefault="00080434" w:rsidP="00080434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:rsidR="00080434" w:rsidRDefault="00080434" w:rsidP="00C44E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80434">
        <w:rPr>
          <w:rFonts w:ascii="Arial" w:eastAsia="Times New Roman" w:hAnsi="Arial" w:cs="Arial"/>
          <w:sz w:val="24"/>
          <w:szCs w:val="24"/>
          <w:lang w:eastAsia="fr-FR"/>
        </w:rPr>
        <w:t>Lors du dépôt de candidature, les postulants doivent prendre connaissance du présent règlement.</w:t>
      </w:r>
    </w:p>
    <w:p w:rsidR="00901A0A" w:rsidRPr="00901A0A" w:rsidRDefault="00901A0A" w:rsidP="00901A0A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:rsidR="00901A0A" w:rsidRPr="00C44E84" w:rsidRDefault="00901A0A" w:rsidP="00901A0A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901A0A" w:rsidRPr="00C4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5FF"/>
    <w:multiLevelType w:val="hybridMultilevel"/>
    <w:tmpl w:val="5ACE02A4"/>
    <w:lvl w:ilvl="0" w:tplc="DCFE9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504D"/>
    <w:multiLevelType w:val="hybridMultilevel"/>
    <w:tmpl w:val="2F58D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01EA"/>
    <w:multiLevelType w:val="hybridMultilevel"/>
    <w:tmpl w:val="373C7428"/>
    <w:lvl w:ilvl="0" w:tplc="955A2B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25819"/>
    <w:multiLevelType w:val="hybridMultilevel"/>
    <w:tmpl w:val="3932A994"/>
    <w:lvl w:ilvl="0" w:tplc="8A1030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6EB7"/>
    <w:multiLevelType w:val="hybridMultilevel"/>
    <w:tmpl w:val="45F06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66F1"/>
    <w:multiLevelType w:val="hybridMultilevel"/>
    <w:tmpl w:val="91B2D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C1839"/>
    <w:multiLevelType w:val="hybridMultilevel"/>
    <w:tmpl w:val="143C8726"/>
    <w:lvl w:ilvl="0" w:tplc="BA221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B6"/>
    <w:rsid w:val="00080434"/>
    <w:rsid w:val="0020741D"/>
    <w:rsid w:val="00280FDC"/>
    <w:rsid w:val="00901A0A"/>
    <w:rsid w:val="00936E72"/>
    <w:rsid w:val="00B46B4F"/>
    <w:rsid w:val="00C44E84"/>
    <w:rsid w:val="00CC503B"/>
    <w:rsid w:val="00D11BAB"/>
    <w:rsid w:val="00E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07B"/>
  <w15:chartTrackingRefBased/>
  <w15:docId w15:val="{4ED4F5C6-700E-4496-9965-04B802E9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E74B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E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AD28-F53D-49D7-8CE5-FB769538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 Pauline</dc:creator>
  <cp:keywords/>
  <dc:description/>
  <cp:lastModifiedBy>METAIS Pauline</cp:lastModifiedBy>
  <cp:revision>8</cp:revision>
  <dcterms:created xsi:type="dcterms:W3CDTF">2021-09-09T05:57:00Z</dcterms:created>
  <dcterms:modified xsi:type="dcterms:W3CDTF">2021-09-30T15:32:00Z</dcterms:modified>
</cp:coreProperties>
</file>